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.0.0 -->
  <w:body>
    <w:p>
      <w:pPr>
        <w:pStyle w:val="BodyText"/>
        <w:spacing w:before="168"/>
      </w:pPr>
    </w:p>
    <w:p>
      <w:pPr>
        <w:pStyle w:val="BodyText"/>
        <w:spacing w:before="1"/>
        <w:ind w:left="631"/>
        <w:rPr>
          <w:rFonts w:ascii="Times New Roman" w:eastAsia="Times New Roman"/>
        </w:rPr>
      </w:pPr>
      <w:r>
        <w:rPr>
          <w:rFonts w:ascii="WenQuanYi Micro Hei" w:eastAsia="WenQuanYi Micro Hei" w:hint="eastAsia"/>
          <w:spacing w:val="-7"/>
        </w:rPr>
        <w:t xml:space="preserve">附件 </w:t>
      </w:r>
      <w:r>
        <w:rPr>
          <w:rFonts w:ascii="Times New Roman" w:eastAsia="Times New Roman"/>
          <w:spacing w:val="-10"/>
        </w:rPr>
        <w:t>1</w:t>
      </w:r>
    </w:p>
    <w:p>
      <w:pPr>
        <w:pStyle w:val="Heading1"/>
        <w:spacing w:before="313"/>
        <w:ind w:left="811"/>
        <w:sectPr>
          <w:footerReference w:type="even" r:id="rId4"/>
          <w:footerReference w:type="default" r:id="rId5"/>
          <w:pgSz w:w="11910" w:h="16840"/>
          <w:pgMar w:top="1920" w:right="1180" w:bottom="1960" w:left="900" w:header="0" w:footer="1771"/>
          <w:pgNumType w:start="5"/>
          <w:cols w:space="72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height:503.35pt;margin-left:67.91pt;margin-top:49.67pt;mso-position-horizontal-relative:page;position:absolute;width:461pt;z-index:251658240" filled="f" stroked="f">
            <v:textbox inset="0,0,0,0">
              <w:txbxContent>
                <w:tbl>
                  <w:tblPr>
                    <w:tblStyle w:val="TableNormal"/>
                    <w:tblW w:w="0" w:type="auto"/>
                    <w:jc w:val="left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41"/>
                    <w:gridCol w:w="6552"/>
                    <w:gridCol w:w="1697"/>
                  </w:tblGrid>
                  <w:tr>
                    <w:tblPrEx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20" w:line="379" w:lineRule="exact"/>
                          <w:ind w:left="14"/>
                          <w:jc w:val="center"/>
                          <w:rPr>
                            <w:rFonts w:ascii="WenQuanYi Micro Hei" w:eastAsia="WenQuanYi Micro Hei" w:hint="eastAsia"/>
                            <w:sz w:val="28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8"/>
                          </w:rPr>
                          <w:t>序号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20" w:line="379" w:lineRule="exact"/>
                          <w:ind w:left="17"/>
                          <w:jc w:val="center"/>
                          <w:rPr>
                            <w:rFonts w:ascii="WenQuanYi Micro Hei" w:eastAsia="WenQuanYi Micro Hei" w:hint="eastAsia"/>
                            <w:sz w:val="28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8"/>
                            <w:sz w:val="28"/>
                          </w:rPr>
                          <w:t>项目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20" w:line="379" w:lineRule="exact"/>
                          <w:ind w:left="17" w:right="2"/>
                          <w:jc w:val="center"/>
                          <w:rPr>
                            <w:rFonts w:ascii="WenQuanYi Micro Hei" w:eastAsia="WenQuanYi Micro Hei" w:hint="eastAsia"/>
                            <w:sz w:val="28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7"/>
                            <w:sz w:val="28"/>
                          </w:rPr>
                          <w:t>任务类别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9090" w:type="dxa"/>
                        <w:gridSpan w:val="3"/>
                      </w:tcPr>
                      <w:p>
                        <w:pPr>
                          <w:pStyle w:val="TableParagraph"/>
                          <w:spacing w:before="163" w:line="337" w:lineRule="exact"/>
                          <w:ind w:left="107"/>
                          <w:rPr>
                            <w:rFonts w:ascii="WenQuanYi Micro Hei" w:eastAsia="WenQuanYi Micro Hei" w:hint="eastAsia"/>
                            <w:sz w:val="24"/>
                          </w:rPr>
                        </w:pPr>
                        <w:r>
                          <w:rPr>
                            <w:rFonts w:ascii="WenQuanYi Micro Hei" w:eastAsia="WenQuanYi Micro Hei" w:hint="eastAsia"/>
                            <w:spacing w:val="-5"/>
                            <w:sz w:val="24"/>
                          </w:rPr>
                          <w:t>省级统一组织验收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2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义务教育新课程标准培训（初中</w:t>
                        </w:r>
                        <w:r>
                          <w:rPr>
                            <w:spacing w:val="-10"/>
                            <w:sz w:val="24"/>
                          </w:rPr>
                          <w:t>）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0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义务教育新课程标准培训（小学</w:t>
                        </w:r>
                        <w:r>
                          <w:rPr>
                            <w:spacing w:val="-10"/>
                            <w:sz w:val="24"/>
                          </w:rPr>
                          <w:t>）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0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紧缺薄弱学科教师培训（初中</w:t>
                        </w:r>
                        <w:r>
                          <w:rPr>
                            <w:spacing w:val="-10"/>
                            <w:sz w:val="24"/>
                          </w:rPr>
                          <w:t>）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1" w:line="399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6"/>
                            <w:sz w:val="24"/>
                          </w:rPr>
                          <w:t>紧缺薄弱学科教师培训（小学</w:t>
                        </w:r>
                        <w:r>
                          <w:rPr>
                            <w:spacing w:val="-10"/>
                            <w:sz w:val="24"/>
                          </w:rPr>
                          <w:t>）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1" w:line="399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校园足球教师培训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心理健康教师专项培训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2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班主任专项培训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0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全学科教师心理健康教育专项培训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0"/>
                          <w:ind w:left="14" w:right="1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农村学校自主学习模式试点研修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1" w:line="399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pacing w:val="-6"/>
                            <w:sz w:val="24"/>
                          </w:rPr>
                          <w:t>“</w:t>
                        </w:r>
                        <w:r>
                          <w:rPr>
                            <w:spacing w:val="-6"/>
                            <w:sz w:val="24"/>
                          </w:rPr>
                          <w:t>一对一</w:t>
                        </w:r>
                        <w:r>
                          <w:rPr>
                            <w:rFonts w:ascii="Times New Roman" w:eastAsia="Times New Roman" w:hAnsi="Times New Roman"/>
                            <w:spacing w:val="-6"/>
                            <w:sz w:val="24"/>
                          </w:rPr>
                          <w:t>”</w:t>
                        </w:r>
                        <w:r>
                          <w:rPr>
                            <w:spacing w:val="-7"/>
                            <w:sz w:val="24"/>
                          </w:rPr>
                          <w:t>精准帮扶培训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1" w:line="399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年度检查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20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市县教师培训管理者团队研修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市级教师培训者团队研修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8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2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县级教师培训者团队研修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0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初中骨干校长提升研修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0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小学骨干校长提升研修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3" w:line="397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9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1" w:line="399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幼儿园骨干园长提升研修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1" w:line="399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6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17"/>
                      <w:jc w:val="left"/>
                    </w:trPr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before="191"/>
                          <w:ind w:left="14"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6552" w:type="dxa"/>
                      </w:tcPr>
                      <w:p>
                        <w:pPr>
                          <w:pStyle w:val="TableParagraph"/>
                          <w:spacing w:before="102" w:line="39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初中优秀校长深度研修</w:t>
                        </w:r>
                      </w:p>
                    </w:tc>
                    <w:tc>
                      <w:tcPr>
                        <w:tcW w:w="1697" w:type="dxa"/>
                      </w:tcPr>
                      <w:p>
                        <w:pPr>
                          <w:pStyle w:val="TableParagraph"/>
                          <w:spacing w:before="102" w:line="396" w:lineRule="exact"/>
                          <w:ind w:left="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sz w:val="24"/>
                          </w:rPr>
                          <w:t>结项验收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-33"/>
        </w:rPr>
        <w:t xml:space="preserve">安徽省 </w:t>
      </w:r>
      <w:r>
        <w:rPr>
          <w:spacing w:val="-8"/>
        </w:rPr>
        <w:t>2024</w:t>
      </w:r>
      <w:r>
        <w:rPr>
          <w:spacing w:val="-19"/>
        </w:rPr>
        <w:t xml:space="preserve"> 年“国培计划”项目验收任务表</w:t>
      </w:r>
    </w:p>
    <w:p>
      <w:pPr>
        <w:pStyle w:val="BodyText"/>
        <w:spacing w:before="9"/>
        <w:rPr>
          <w:sz w:val="5"/>
        </w:rPr>
      </w:pPr>
    </w:p>
    <w:tbl>
      <w:tblPr>
        <w:tblStyle w:val="TableNormal"/>
        <w:tblW w:w="0" w:type="auto"/>
        <w:jc w:val="left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1"/>
        <w:gridCol w:w="6552"/>
        <w:gridCol w:w="1697"/>
      </w:tblGrid>
      <w:tr>
        <w:tblPrEx>
          <w:tblW w:w="0" w:type="auto"/>
          <w:jc w:val="left"/>
          <w:tblInd w:w="52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18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7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小学优秀校长深度研修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7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19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7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幼儿园优秀园长深度研修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7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6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名校园长培养项目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6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年度检查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1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初中党组织书记研修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1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22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2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小学党组织书记研修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2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2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23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2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幼儿园党组织书记研修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2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24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7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初中示范校管理者团队数字化领导力提升培训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7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25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7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小学示范校管理者团队数字化领导力提升培训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7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26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6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示范幼儿园管理者团队数字化领导力提升培训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6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27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1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初中示范校学科骨干教师数字化应用能力提升培训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1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28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2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小学示范校学科骨干教师数字化应用能力提升培训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2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2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29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2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示范幼儿园学科骨干教师数字化应用能力提升培训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2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30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7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市县教育行政管理者教师发展数字化领导力提升培训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7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31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7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市县培训团队教师数字化应用指导能力提升培训（初中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7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841" w:type="dxa"/>
          </w:tcPr>
          <w:p>
            <w:pPr>
              <w:pStyle w:val="TableParagraph"/>
              <w:spacing w:before="190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32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3" w:line="396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市县培训团队教师数字化应用指导能力提升培训（小学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3" w:line="396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0"/>
          <w:jc w:val="left"/>
        </w:trPr>
        <w:tc>
          <w:tcPr>
            <w:tcW w:w="9090" w:type="dxa"/>
            <w:gridSpan w:val="3"/>
          </w:tcPr>
          <w:p>
            <w:pPr>
              <w:pStyle w:val="TableParagraph"/>
              <w:spacing w:before="162" w:line="337" w:lineRule="exact"/>
              <w:ind w:left="107"/>
              <w:rPr>
                <w:rFonts w:ascii="WenQuanYi Micro Hei" w:eastAsia="WenQuanYi Micro Hei" w:hint="eastAsia"/>
                <w:sz w:val="24"/>
              </w:rPr>
            </w:pPr>
            <w:r>
              <w:rPr>
                <w:rFonts w:ascii="WenQuanYi Micro Hei" w:eastAsia="WenQuanYi Micro Hei" w:hint="eastAsia"/>
                <w:spacing w:val="-4"/>
                <w:sz w:val="24"/>
              </w:rPr>
              <w:t>市级组织验收（省直管县（市）验收🎧级实施项目</w:t>
            </w:r>
            <w:r>
              <w:rPr>
                <w:rFonts w:ascii="WenQuanYi Micro Hei" w:eastAsia="WenQuanYi Micro Hei" w:hint="eastAsia"/>
                <w:spacing w:val="-10"/>
                <w:sz w:val="24"/>
              </w:rPr>
              <w:t>）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1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33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2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农村地区卓越教师培养计划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2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年度检查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19"/>
          <w:jc w:val="left"/>
        </w:trPr>
        <w:tc>
          <w:tcPr>
            <w:tcW w:w="841" w:type="dxa"/>
          </w:tcPr>
          <w:p>
            <w:pPr>
              <w:pStyle w:val="TableParagraph"/>
              <w:spacing w:before="192"/>
              <w:ind w:left="14" w:right="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34</w:t>
            </w:r>
          </w:p>
        </w:tc>
        <w:tc>
          <w:tcPr>
            <w:tcW w:w="6552" w:type="dxa"/>
          </w:tcPr>
          <w:p>
            <w:pPr>
              <w:pStyle w:val="TableParagraph"/>
              <w:spacing w:before="102" w:line="398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农村地区骨干教师培养计划</w:t>
            </w:r>
          </w:p>
        </w:tc>
        <w:tc>
          <w:tcPr>
            <w:tcW w:w="1697" w:type="dxa"/>
          </w:tcPr>
          <w:p>
            <w:pPr>
              <w:pStyle w:val="TableParagraph"/>
              <w:spacing w:before="102" w:line="398" w:lineRule="exact"/>
              <w:ind w:left="1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结项验收</w:t>
            </w:r>
          </w:p>
        </w:tc>
      </w:tr>
    </w:tbl>
    <w:p/>
    <w:sectPr>
      <w:footerReference w:type="even" r:id="rId6"/>
      <w:footerReference w:type="default" r:id="rId7"/>
      <w:pgSz w:w="11910" w:h="16840"/>
      <w:pgMar w:top="1920" w:right="1180" w:bottom="1960" w:left="900" w:header="0" w:footer="1771"/>
      <w:pgNumType w:start="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charset w:val="00"/>
    <w:family w:val="roman"/>
    <w:pitch w:val="variable"/>
  </w:font>
  <w:font w:name="Noto Sans Mono CJK HK">
    <w:altName w:val="Noto Sans Mono CJK HK"/>
    <w:charset w:val="00"/>
    <w:family w:val="swiss"/>
    <w:pitch w:val="variable"/>
  </w:font>
  <w:font w:name="WenQuanYi Micro Hei">
    <w:altName w:val="WenQuanYi Micro Hei"/>
    <w:charset w:val="00"/>
    <w:family w:val="swiss"/>
    <w:pitch w:val="variable"/>
  </w:font>
  <w:font w:name="UmePlus Gothic">
    <w:altName w:val="UmePlus Gothic"/>
    <w:charset w:val="00"/>
    <w:family w:val="modern"/>
    <w:pitch w:val="fixed"/>
  </w:font>
  <w:font w:name="Arial">
    <w:altName w:val="Arial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kiloji">
    <w:altName w:val="kiloji"/>
    <w:charset w:val="00"/>
    <w:family w:val="modern"/>
    <w:pitch w:val="fixed"/>
  </w:font>
  <w:font w:name="Droid Sans Fallback">
    <w:altName w:val="Droid Sans Fallback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7.7pt;margin-left:89.6pt;margin-top:742.24pt;mso-position-horizontal-relative:page;mso-position-vertical-relative:page;position:absolute;width:58.05pt;z-index:-251658240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14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7.6pt;margin-left:458.95pt;margin-top:742.36pt;mso-position-horizontal-relative:page;mso-position-vertical-relative:page;position:absolute;width:57.6pt;z-index:-251656192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5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7.7pt;margin-left:89.6pt;margin-top:742.24pt;mso-position-horizontal-relative:page;mso-position-vertical-relative:page;position:absolute;width:58.05pt;z-index:-251657216" filled="f" stroked="f">
          <v:textbox inset="0,0,0,0">
            <w:txbxContent>
              <w:p>
                <w:pPr>
                  <w:spacing w:before="0" w:line="352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6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7.6pt;margin-left:458.95pt;margin-top:742.36pt;mso-position-horizontal-relative:page;mso-position-vertical-relative:page;position:absolute;width:57.6pt;z-index:-251655168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13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151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50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81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11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842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67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503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33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164" w:hanging="255"/>
      </w:pPr>
      <w:rPr>
        <w:rFonts w:hint="default"/>
        <w:lang w:val="en-US" w:eastAsia="zh-CN" w:bidi="ar-SA"/>
      </w:rPr>
    </w:lvl>
  </w:abstractNum>
  <w:abstractNum w:abstractNumId="1">
    <w:nsid w:val="00000001"/>
    <w:multiLevelType w:val="hybridMultilevel"/>
    <w:tmpl w:val="00000000"/>
    <w:lvl w:ilvl="0">
      <w:start w:val="1"/>
      <w:numFmt w:val="decimal"/>
      <w:lvlText w:val="%1."/>
      <w:lvlJc w:val="left"/>
      <w:pPr>
        <w:ind w:left="63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558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77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95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14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3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1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69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988" w:hanging="255"/>
      </w:pPr>
      <w:rPr>
        <w:rFonts w:hint="default"/>
        <w:lang w:val="en-US" w:eastAsia="zh-CN" w:bidi="ar-SA"/>
      </w:rPr>
    </w:lvl>
  </w:abstractNum>
  <w:abstractNum w:abstractNumId="2">
    <w:nsid w:val="00000002"/>
    <w:multiLevelType w:val="hybridMultilevel"/>
    <w:tmpl w:val="00000000"/>
    <w:lvl w:ilvl="0">
      <w:start w:val="3"/>
      <w:numFmt w:val="decimal"/>
      <w:lvlText w:val="%1."/>
      <w:lvlJc w:val="left"/>
      <w:pPr>
        <w:ind w:left="246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3196" w:hanging="25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933" w:hanging="25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669" w:hanging="25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406" w:hanging="25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6142" w:hanging="25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879" w:hanging="25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15" w:hanging="25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352" w:hanging="252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Noto Sans Mono CJK HK" w:eastAsia="Noto Sans Mono CJK HK" w:hAnsi="Noto Sans Mono CJK HK" w:cs="Noto Sans Mono CJK HK"/>
      <w:sz w:val="32"/>
      <w:szCs w:val="32"/>
      <w:lang w:val="en-US" w:eastAsia="zh-CN" w:bidi="ar-SA"/>
    </w:rPr>
  </w:style>
  <w:style w:type="paragraph" w:customStyle="1" w:styleId="Heading1">
    <w:name w:val="Heading 1"/>
    <w:basedOn w:val="Normal"/>
    <w:uiPriority w:val="1"/>
    <w:qFormat/>
    <w:pPr>
      <w:ind w:left="287"/>
      <w:outlineLvl w:val="1"/>
    </w:pPr>
    <w:rPr>
      <w:rFonts w:ascii="Noto Sans Mono CJK HK" w:eastAsia="Noto Sans Mono CJK HK" w:hAnsi="Noto Sans Mono CJK HK" w:cs="Noto Sans Mono CJK HK"/>
      <w:sz w:val="44"/>
      <w:szCs w:val="44"/>
      <w:lang w:val="en-US" w:eastAsia="zh-CN" w:bidi="ar-SA"/>
    </w:rPr>
  </w:style>
  <w:style w:type="paragraph" w:customStyle="1" w:styleId="Heading2">
    <w:name w:val="Heading 2"/>
    <w:basedOn w:val="Normal"/>
    <w:uiPriority w:val="1"/>
    <w:qFormat/>
    <w:pPr>
      <w:ind w:left="549"/>
      <w:outlineLvl w:val="2"/>
    </w:pPr>
    <w:rPr>
      <w:rFonts w:ascii="Noto Sans Mono CJK HK" w:eastAsia="Noto Sans Mono CJK HK" w:hAnsi="Noto Sans Mono CJK HK" w:cs="Noto Sans Mono CJK HK"/>
      <w:sz w:val="40"/>
      <w:szCs w:val="40"/>
      <w:lang w:val="en-US" w:eastAsia="zh-CN" w:bidi="ar-SA"/>
    </w:rPr>
  </w:style>
  <w:style w:type="paragraph" w:styleId="ListParagraph">
    <w:name w:val="List Paragraph"/>
    <w:basedOn w:val="Normal"/>
    <w:uiPriority w:val="1"/>
    <w:qFormat/>
    <w:pPr>
      <w:ind w:left="631" w:hanging="248"/>
    </w:pPr>
    <w:rPr>
      <w:rFonts w:ascii="Noto Sans Mono CJK HK" w:eastAsia="Noto Sans Mono CJK HK" w:hAnsi="Noto Sans Mono CJK HK" w:cs="Noto Sans Mono CJK HK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footer" Target="footer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文件模板</dc:title>
  <dc:creator>邵明</dc:creator>
  <cp:revision>0</cp:revision>
  <dcterms:created xsi:type="dcterms:W3CDTF">2024-10-23T03:24:33Z</dcterms:created>
  <dcterms:modified xsi:type="dcterms:W3CDTF">2024-10-23T03:24:33Z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2024-10-23T00:00:00Z</vt:filetime>
  </property>
  <property fmtid="{D5CDD505-2E9C-101B-9397-08002B2CF9AE}" pid="5" name="OFD2PDFLib">
    <vt:lpwstr>ofd2pdflib/2.2.24.0806.1008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SWConverInfo">
    <vt:lpwstr>164</vt:lpwstr>
  </property>
</Properties>
</file>